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 </w:t>
      </w:r>
    </w:p>
    <w:p>
      <w:pPr>
        <w:pStyle w:val="Heading3"/>
      </w:pPr>
      <w:r>
        <w:rPr>
          <w:b w:val="1"/>
          <w:bCs w:val="1"/>
        </w:rPr>
        <w:t xml:space="preserve">Ley Orgánica 1/2007, de 28 de febrero, de reforma del Estatuto de Autonomía de las Illes Balears.</w:t>
      </w:r>
    </w:p>
    <w:p>
      <w:pPr>
        <w:pStyle w:val="Heading5"/>
      </w:pPr>
      <w:r>
        <w:rPr>
          <w:b w:val="1"/>
          <w:bCs w:val="1"/>
        </w:rPr>
        <w:t xml:space="preserve">Artículo 70. Competencias propias.</w:t>
      </w:r>
    </w:p>
    <w:p>
      <w:pPr/>
      <w:r>
        <w:rPr/>
        <w:t xml:space="preserve">Son competencias propias de los Consejos Insulares, además de las que les vengan atribuidas por la legislación estatal, las siguientes materias:</w:t>
      </w:r>
    </w:p>
    <w:p>
      <w:pPr/>
      <w:r>
        <w:rPr/>
        <w:t xml:space="preserve">1. Urbanismo y habitabilidad.</w:t>
      </w:r>
    </w:p>
    <w:p>
      <w:pPr/>
      <w:r>
        <w:rPr/>
        <w:t xml:space="preserve">2. Régimen local.</w:t>
      </w:r>
    </w:p>
    <w:p>
      <w:pPr/>
      <w:r>
        <w:rPr/>
        <w:t xml:space="preserve">3. Información turística. Ordenación y promoción turística.</w:t>
      </w:r>
    </w:p>
    <w:p>
      <w:pPr/>
      <w:r>
        <w:rPr/>
        <w:t xml:space="preserve">4. Servicios sociales y asistencia social. Desarrollo comunitario e integración. Política de protección y atención a personas dependientes. Complementos de la seguridad social no contributiva. Voluntariado social. Políticas de atención a las personas y a los colectivos en situación de pobreza o necesidad social.</w:t>
      </w:r>
    </w:p>
    <w:p>
      <w:pPr/>
      <w:r>
        <w:rPr/>
        <w:t xml:space="preserve">5. Inspección técnica de vehículos.</w:t>
      </w:r>
    </w:p>
    <w:p>
      <w:pPr/>
      <w:r>
        <w:rPr/>
        <w:t xml:space="preserve">6. Patrimonio monumental, cultural, histórico, artístico, arquitectónico, arqueológico y paisajístico en su ámbito territorial, y depósito legal de libros.</w:t>
      </w:r>
    </w:p>
    <w:p>
      <w:pPr/>
      <w:r>
        <w:rPr/>
        <w:t xml:space="preserve">7. Actividades clasificadas. Parques acuáticos. Infracciones y sanciones.</w:t>
      </w:r>
    </w:p>
    <w:p>
      <w:pPr/>
      <w:r>
        <w:rPr/>
        <w:t xml:space="preserve">8. Tutela, acogimiento y adopción de menores.</w:t>
      </w:r>
    </w:p>
    <w:p>
      <w:pPr/>
      <w:r>
        <w:rPr/>
        <w:t xml:space="preserve">9. Deporte y ocio. Fomento y promoción de las actividades deportivas y de ocio.</w:t>
      </w:r>
    </w:p>
    <w:p>
      <w:pPr/>
      <w:r>
        <w:rPr/>
        <w:t xml:space="preserve">10. Transportes terrestres.</w:t>
      </w:r>
    </w:p>
    <w:p>
      <w:pPr/>
      <w:r>
        <w:rPr/>
        <w:t xml:space="preserve">11. Espectáculos públicos y actividades recreativas.</w:t>
      </w:r>
    </w:p>
    <w:p>
      <w:pPr/>
      <w:r>
        <w:rPr/>
        <w:t xml:space="preserve">12. Agricultura, ganadería y pesca. Calidad, trazabilidad y condiciones de los productos agrícolas y ganaderos y de los productos alimenticios que de ellos se derivan.</w:t>
      </w:r>
    </w:p>
    <w:p>
      <w:pPr/>
      <w:r>
        <w:rPr/>
        <w:t xml:space="preserve">13. Ordenación del territorio, incluyendo el litoral.</w:t>
      </w:r>
    </w:p>
    <w:p>
      <w:pPr/>
      <w:r>
        <w:rPr/>
        <w:t xml:space="preserve">14. Artesanía. Fomento de la competitividad, la capacitación y el desarrollo de las empresas artesanas. Promoción de productos artesanales. Creación de canales de comercialización.</w:t>
      </w:r>
    </w:p>
    <w:p>
      <w:pPr/>
      <w:r>
        <w:rPr/>
        <w:t xml:space="preserve">15. Carreteras y caminos.</w:t>
      </w:r>
    </w:p>
    <w:p>
      <w:pPr/>
      <w:r>
        <w:rPr/>
        <w:t xml:space="preserve">16. Juventud. Diseño y aplicación de políticas, planes y programas destinados a la juventud.</w:t>
      </w:r>
    </w:p>
    <w:p>
      <w:pPr/>
      <w:r>
        <w:rPr/>
        <w:t xml:space="preserve">17. Caza. Regulación, vigilancia y aprovechamiento de los recursos cinegéticos.</w:t>
      </w:r>
    </w:p>
    <w:p>
      <w:pPr/>
      <w:r>
        <w:rPr/>
        <w:t xml:space="preserve">18. Cultura. Actividades artísticas y culturales. Fomento y difusión de la creación y la producción teatral, musical, cinematográfica y audiovisual, literaria, de danza y de artes combinadas. Promoción y animación socio-cultural.</w:t>
      </w:r>
    </w:p>
    <w:p>
      <w:pPr/>
      <w:r>
        <w:rPr/>
        <w:t xml:space="preserve">19. Museos y archivos y bibliotecas de titularidad autonómica, en su ámbito territorial. Conservatorios de música, servicios de bellas artes, hemerotecas e instituciones similares, de ámbito insular.</w:t>
      </w:r>
    </w:p>
    <w:p>
      <w:pPr/>
      <w:r>
        <w:rPr/>
        <w:t xml:space="preserve">20. Políticas de género. Conciliación de la vida familiar y laboral. Mujer.</w:t>
      </w:r>
    </w:p>
    <w:p>
      <w:pPr/>
      <w:r>
        <w:rPr/>
        <w:t xml:space="preserve">A la entrada en vigor del presente Estatuto de Autonomía se transferirán las competencias atribuidas como propias a los Consejos Insulares, mediante Decreto de traspaso acordado en Comisión Mixta de Transferencias.</w:t>
      </w:r>
    </w:p>
    <w:p>
      <w:pPr>
        <w:jc w:val="center"/>
      </w:pPr>
      <w:r>
        <w:rPr>
          <w:b w:val="1"/>
          <w:bCs w:val="1"/>
        </w:rPr>
        <w:t xml:space="preserve">Ley 7/1985, de 2 de abril, Reguladora de las Bases del Régimen Local.</w:t>
      </w:r>
    </w:p>
    <w:p>
      <w:pPr>
        <w:jc w:val="both"/>
      </w:pPr>
      <w:r>
        <w:rPr>
          <w:b w:val="1"/>
          <w:bCs w:val="1"/>
          <w:i w:val="1"/>
          <w:iCs w:val="1"/>
        </w:rPr>
        <w:t xml:space="preserve">Artículo 25.</w:t>
      </w:r>
    </w:p>
    <w:p>
      <w:pPr>
        <w:jc w:val="both"/>
      </w:pPr>
      <w:r>
        <w:rPr/>
        <w:t xml:space="preserve">1. El Municipio, para la gestión de sus intereses y en el ámbito de sus competencias, puede promover actividades y prestar los servicios públicos que contribuyan a satisfacer las necesidades y aspiraciones de la comunidad vecinal en los términos previstos en este artículo.</w:t>
      </w:r>
    </w:p>
    <w:p>
      <w:pPr>
        <w:jc w:val="both"/>
      </w:pPr>
      <w:r>
        <w:rPr/>
        <w:t xml:space="preserve">2. El Municipio ejercerá en todo caso como competencias propias, en los términos de la legislación del Estado y de las Comunidades Autónomas, en las siguientes materias:</w:t>
      </w:r>
    </w:p>
    <w:p>
      <w:pPr>
        <w:jc w:val="both"/>
      </w:pPr>
      <w:r>
        <w:rPr/>
        <w:t xml:space="preserve">a) Urbanismo: planeamiento, gestión, ejecución y disciplina urbanística. Protección y gestión del Patrimonio histórico. Promoción y gestión de la vivienda de protección pública con criterios de sostenibilidad financiera. Conservación y rehabilitación de la edificación.</w:t>
      </w:r>
    </w:p>
    <w:p>
      <w:pPr>
        <w:jc w:val="both"/>
      </w:pPr>
      <w:r>
        <w:rPr/>
        <w:t xml:space="preserve">b) Medio ambiente urbano: en particular, parques y jardines públicos, gestión de los residuos sólidos urbanos y protección contra la contaminación acústica, lumínica y atmosférica en las zonas urbanas.</w:t>
      </w:r>
    </w:p>
    <w:p>
      <w:pPr>
        <w:jc w:val="both"/>
      </w:pPr>
      <w:r>
        <w:rPr/>
        <w:t xml:space="preserve">c) Abastecimiento de agua potable a domicilio y evacuación y tratamiento de aguas residuales.</w:t>
      </w:r>
    </w:p>
    <w:p>
      <w:pPr>
        <w:jc w:val="both"/>
      </w:pPr>
      <w:r>
        <w:rPr/>
        <w:t xml:space="preserve">d) Infraestructura viaria y otros equipamientos de su titularidad.</w:t>
      </w:r>
    </w:p>
    <w:p>
      <w:pPr>
        <w:jc w:val="both"/>
      </w:pPr>
      <w:r>
        <w:rPr/>
        <w:t xml:space="preserve">e) Evaluación e información de situaciones de necesidad social y la atención inmediata a personas en situación o riesgo de exclusión social.</w:t>
      </w:r>
    </w:p>
    <w:p>
      <w:pPr>
        <w:jc w:val="both"/>
      </w:pPr>
      <w:r>
        <w:rPr/>
        <w:t xml:space="preserve">f) Policía local, protección civil, prevención y extinción de incendios.</w:t>
      </w:r>
    </w:p>
    <w:p>
      <w:pPr>
        <w:jc w:val="both"/>
      </w:pPr>
      <w:r>
        <w:rPr/>
        <w:t xml:space="preserve">g) Tráfico, estacionamiento de vehículos y movilidad. Transporte colectivo urbano.</w:t>
      </w:r>
    </w:p>
    <w:p>
      <w:pPr>
        <w:jc w:val="both"/>
      </w:pPr>
      <w:r>
        <w:rPr/>
        <w:t xml:space="preserve">h) Información y promoción de la actividad turística de interés y ámbito local.</w:t>
      </w:r>
    </w:p>
    <w:p>
      <w:pPr>
        <w:jc w:val="both"/>
      </w:pPr>
      <w:r>
        <w:rPr/>
        <w:t xml:space="preserve">i) Ferias, abastos, mercados, lonjas y comercio ambulante.</w:t>
      </w:r>
    </w:p>
    <w:p>
      <w:pPr>
        <w:jc w:val="both"/>
      </w:pPr>
      <w:r>
        <w:rPr/>
        <w:t xml:space="preserve">j) Protección de la salubridad pública.</w:t>
      </w:r>
    </w:p>
    <w:p>
      <w:pPr>
        <w:jc w:val="both"/>
      </w:pPr>
      <w:r>
        <w:rPr/>
        <w:t xml:space="preserve">k) Cementerios y actividades funerarias.</w:t>
      </w:r>
    </w:p>
    <w:p>
      <w:pPr>
        <w:jc w:val="both"/>
      </w:pPr>
      <w:r>
        <w:rPr/>
        <w:t xml:space="preserve">l) Promoción del deporte e instalaciones deportivas y de ocupación del tiempo libre.</w:t>
      </w:r>
    </w:p>
    <w:p>
      <w:pPr>
        <w:jc w:val="both"/>
      </w:pPr>
      <w:r>
        <w:rPr/>
        <w:t xml:space="preserve">m) Promoción de la cultura y equipamientos culturales.</w:t>
      </w:r>
    </w:p>
    <w:p>
      <w:pPr>
        <w:jc w:val="both"/>
      </w:pPr>
      <w:r>
        <w:rPr/>
        <w:t xml:space="preserve">n) Participar en la vigilancia del cumplimiento de la escolaridad obligatoria y cooperar con las Administraciones educativas correspondientes en la obtención de los solares necesarios para la construcción de nuevos centros docentes. La conservación, mantenimiento y vigilancia de los edificios de titularidad local destinados a centros públicos de educación infantil, de educación primaria o de educación especial.</w:t>
      </w:r>
    </w:p>
    <w:p>
      <w:pPr>
        <w:jc w:val="both"/>
      </w:pPr>
      <w:r>
        <w:rPr/>
        <w:t xml:space="preserve">ñ) Promoción en su término municipal de la participación de los ciudadanos en el uso eficiente y sostenible de las tecnologías de la información y las comunicaciones.</w:t>
      </w:r>
    </w:p>
    <w:p>
      <w:pPr>
        <w:jc w:val="both"/>
      </w:pPr>
      <w:r>
        <w:rPr/>
        <w:t xml:space="preserve">3. Las competencias municipales en las materias enunciadas en este artículo se determinarán por Ley debiendo evaluar la conveniencia de la implantación de servicios locales conforme a los principios de descentralización, eficiencia, estabilidad y sostenibilidad financiera.</w:t>
      </w:r>
    </w:p>
    <w:p>
      <w:pPr>
        <w:jc w:val="both"/>
      </w:pPr>
      <w:r>
        <w:rPr/>
        <w:t xml:space="preserve">4. La Ley a que se refiere el apartado anterior deberá ir acompañada de una memoria económica que refleje el impacto sobre los recursos financieros de las Administraciones Públicas afectadas y el cumplimiento de los principios de estabilidad, sostenibilidad financiera y eficiencia del servicio o la actividad. La Ley debe prever la dotación de los recursos necesarios para asegurar la suficiencia financiera de las Entidades Locales sin que ello pueda conllevar, en ningún caso, un mayor gasto de las Administraciones Públicas.</w:t>
      </w:r>
    </w:p>
    <w:p>
      <w:pPr>
        <w:jc w:val="both"/>
      </w:pPr>
      <w:r>
        <w:rPr/>
        <w:t xml:space="preserve">Los proyectos de leyes estatales se acompañarán de un informe del Ministerio de Hacienda y Administraciones Públicas en el que se acrediten los criterios antes señalados.</w:t>
      </w:r>
    </w:p>
    <w:p>
      <w:pPr>
        <w:jc w:val="both"/>
      </w:pPr>
      <w:r>
        <w:rPr/>
        <w:t xml:space="preserve">5. La Ley determinará la competencia municipal propia de que se trate, garantizando que no se produce una atribución simultánea de la misma competencia a otra Administración Pública.</w:t>
      </w:r>
    </w:p>
    <w:p>
      <w:pPr>
        <w:jc w:val="both"/>
      </w:pPr>
      <w:r>
        <w:rPr>
          <w:b w:val="1"/>
          <w:bCs w:val="1"/>
          <w:i w:val="1"/>
          <w:iCs w:val="1"/>
        </w:rPr>
        <w:t xml:space="preserve">Artículo 26.</w:t>
      </w:r>
    </w:p>
    <w:p>
      <w:pPr>
        <w:jc w:val="both"/>
      </w:pPr>
      <w:r>
        <w:rPr/>
        <w:t xml:space="preserve">1. Los Municipios deberán prestar, en todo caso, los servicios siguientes:</w:t>
      </w:r>
    </w:p>
    <w:p>
      <w:pPr>
        <w:jc w:val="both"/>
      </w:pPr>
      <w:r>
        <w:rPr/>
        <w:t xml:space="preserve">a) En todos los Municipios: alumbrado público, cementerio, recogida de residuos, limpieza viaria, abastecimiento domiciliario de agua potable, alcantarillado, acceso a los núcleos de población y pavimentación de las vías públicas.</w:t>
      </w:r>
    </w:p>
    <w:p>
      <w:pPr>
        <w:jc w:val="both"/>
      </w:pPr>
      <w:r>
        <w:rPr/>
        <w:t xml:space="preserve">b) En los Municipios con población superior a 5.000 habitantes, además: parque público, biblioteca pública y tratamiento de residuos.</w:t>
      </w:r>
    </w:p>
    <w:p>
      <w:pPr>
        <w:jc w:val="both"/>
      </w:pPr>
      <w:r>
        <w:rPr/>
        <w:t xml:space="preserve">c) En los Municipios con población superior a 20.000 habitantes, además: protección civil, evaluación e información de situaciones de necesidad social y la atención inmediata a personas en situación o riesgo de exclusión social, prevención y extinción de incendios e instalaciones deportivas de uso público.</w:t>
      </w:r>
    </w:p>
    <w:p>
      <w:pPr>
        <w:jc w:val="both"/>
      </w:pPr>
      <w:r>
        <w:rPr/>
        <w:t xml:space="preserve">d) En los Municipios con población superior a 50.000 habitantes, además: transporte colectivo urbano de viajeros y medio ambiente urbano.</w:t>
      </w:r>
    </w:p>
    <w:p>
      <w:pPr>
        <w:jc w:val="both"/>
      </w:pPr>
      <w:r>
        <w:rPr/>
        <w:t xml:space="preserve">2. En los municipios con población inferior a 20.000 habitantes será la Diputación provincial o entidad equivalente la que coordinará la prestación de los siguientes servicios:</w:t>
      </w:r>
    </w:p>
    <w:p>
      <w:pPr>
        <w:jc w:val="both"/>
      </w:pPr>
      <w:r>
        <w:rPr/>
        <w:t xml:space="preserve">a) Recogida y tratamiento de residuos.</w:t>
      </w:r>
    </w:p>
    <w:p>
      <w:pPr>
        <w:jc w:val="both"/>
      </w:pPr>
      <w:r>
        <w:rPr/>
        <w:t xml:space="preserve">b) Abastecimiento de agua potable a domicilio y evacuación y tratamiento de aguas residuales.</w:t>
      </w:r>
    </w:p>
    <w:p>
      <w:pPr>
        <w:jc w:val="both"/>
      </w:pPr>
      <w:r>
        <w:rPr/>
        <w:t xml:space="preserve">c) Limpieza viaria.</w:t>
      </w:r>
    </w:p>
    <w:p>
      <w:pPr>
        <w:jc w:val="both"/>
      </w:pPr>
      <w:r>
        <w:rPr/>
        <w:t xml:space="preserve">d) Acceso a los núcleos de población.</w:t>
      </w:r>
    </w:p>
    <w:p>
      <w:pPr>
        <w:jc w:val="both"/>
      </w:pPr>
      <w:r>
        <w:rPr/>
        <w:t xml:space="preserve">e) Pavimentación de vías urbanas.</w:t>
      </w:r>
    </w:p>
    <w:p>
      <w:pPr>
        <w:jc w:val="both"/>
      </w:pPr>
      <w:r>
        <w:rPr/>
        <w:t xml:space="preserve">f) Alumbrado público.</w:t>
      </w:r>
    </w:p>
    <w:p>
      <w:pPr>
        <w:jc w:val="both"/>
      </w:pPr>
      <w:r>
        <w:rPr/>
        <w:t xml:space="preserve">Para coordinar la citada prestación de servicios la Diputación propondrá, con la conformidad de los municipios afectados, al Ministerio de Hacienda y Administraciones Públicas la forma de prestación, consistente en la prestación directa por la Diputación o la implantación de fórmulas de gestión compartida a través de consorcios, mancomunidades u otras fórmulas. Para reducir los costes efectivos de los servicios el mencionado Ministerio decidirá sobre la propuesta formulada que deberá contar con el informe preceptivo de la Comunidad Autónoma si es la Administración que ejerce la tutela financiera.</w:t>
      </w:r>
    </w:p>
    <w:p>
      <w:pPr>
        <w:jc w:val="both"/>
      </w:pPr>
      <w:r>
        <w:rPr/>
        <w:t xml:space="preserve">Cuando el municipio justifique ante la Diputación que puede prestar estos servicios con un coste efectivo menor que el derivado de la forma de gestión propuesta por la Diputación provincial o entidad equivalente, el municipio podrá asumir la prestación y coordinación de estos servicios si la Diputación lo considera acreditado.</w:t>
      </w:r>
    </w:p>
    <w:p>
      <w:pPr>
        <w:jc w:val="both"/>
      </w:pPr>
      <w:r>
        <w:rPr/>
        <w:t xml:space="preserve">Cuando la Diputación o entidad equivalente asuma la prestación de estos servicios repercutirá a los municipios el coste efectivo del servicio en función de su uso. Si estos servicios estuvieran financiados por tasas y asume su prestación la Diputación o entidad equivalente, será a ésta a quien vaya destinada la tasa para la financiación de los servicios.</w:t>
      </w:r>
    </w:p>
    <w:p>
      <w:pPr>
        <w:jc w:val="both"/>
      </w:pPr>
      <w:r>
        <w:rPr/>
        <w:t xml:space="preserve">3. La asistencia de las Diputaciones o entidades equivalentes a los Municipios, prevista en el artículo 36, se dirigirá preferentemente al establecimiento y adecuada prestación de los servicios mínimos.</w:t>
      </w:r>
    </w:p>
    <w:p>
      <w:pPr>
        <w:jc w:val="both"/>
      </w:pPr>
      <w:r>
        <w:rPr>
          <w:b w:val="1"/>
          <w:bCs w:val="1"/>
          <w:i w:val="1"/>
          <w:iCs w:val="1"/>
        </w:rPr>
        <w:t xml:space="preserve">Artículo 27.</w:t>
      </w:r>
    </w:p>
    <w:p>
      <w:pPr>
        <w:jc w:val="both"/>
      </w:pPr>
      <w:r>
        <w:rPr/>
        <w:t xml:space="preserve">1. El Estado y las Comunidades Autónomas, en el ejercicio de sus respectivas competencias, podrán delegar en los Municipios el ejercicio de sus competencias.</w:t>
      </w:r>
    </w:p>
    <w:p>
      <w:pPr>
        <w:jc w:val="both"/>
      </w:pPr>
      <w:r>
        <w:rPr/>
        <w:t xml:space="preserve">La delegación habrá de mejorar la eficiencia de la gestión pública, contribuir a eliminar duplicidades administrativas y ser acorde con la legislación de estabilidad presupuestaria y sostenibilidad financiera.</w:t>
      </w:r>
    </w:p>
    <w:p>
      <w:pPr>
        <w:jc w:val="both"/>
      </w:pPr>
      <w:r>
        <w:rPr/>
        <w:t xml:space="preserve">La delegación deberá determinar el alcance, contenido, condiciones y duración de ésta, que no podrá ser inferior a cinco años, así como el control de eficiencia que se reserve la Administración delegante y los medios personales, materiales y económicos, que ésta asigne sin que pueda suponer un mayor gasto de las Administraciones Públicas.</w:t>
      </w:r>
    </w:p>
    <w:p>
      <w:pPr>
        <w:jc w:val="both"/>
      </w:pPr>
      <w:r>
        <w:rPr/>
        <w:t xml:space="preserve">La delegación deberá acompañarse de una memoria económica donde se justifiquen los principios a que se refiere el párrafo segundo de este apartado y se valore el impacto en el gasto de las Administraciones Públicas afectadas sin que, en ningún caso, pueda conllevar un mayor gasto de las mismas.</w:t>
      </w:r>
    </w:p>
    <w:p>
      <w:pPr>
        <w:jc w:val="both"/>
      </w:pPr>
      <w:r>
        <w:rPr/>
        <w:t xml:space="preserve">2. Cuando el Estado o las Comunidades Autónomas deleguen en dos o más municipios de la misma provincia una o varias competencias comunes, dicha delegación deberá realizarse siguiendo criterios homogéneos.</w:t>
      </w:r>
    </w:p>
    <w:p>
      <w:pPr>
        <w:jc w:val="both"/>
      </w:pPr>
      <w:r>
        <w:rPr/>
        <w:t xml:space="preserve">La Administración delegante podrá solicitar la asistencia de las Diputaciones provinciales o entidades equivalentes para la coordinación y seguimiento de las delegaciones previstas en este apartado.</w:t>
      </w:r>
    </w:p>
    <w:p>
      <w:pPr>
        <w:jc w:val="both"/>
      </w:pPr>
      <w:r>
        <w:rPr/>
        <w:t xml:space="preserve">3. Con el objeto de evitar duplicidades administrativas, mejorar la transparencia de los servicios públicos y el servicio a la ciudadanía y, en general, contribuir a los procesos de racionalización administrativa, generando un ahorro neto de recursos, la Administración del Estado y las de las Comunidades Autónomas podrán delegar, siguiendo criterios homogéneos, entre otras, las siguientes competencias:</w:t>
      </w:r>
    </w:p>
    <w:p>
      <w:pPr>
        <w:jc w:val="both"/>
      </w:pPr>
      <w:r>
        <w:rPr/>
        <w:t xml:space="preserve">a) Vigilancia y control de la contaminación ambiental.</w:t>
      </w:r>
    </w:p>
    <w:p>
      <w:pPr>
        <w:jc w:val="both"/>
      </w:pPr>
      <w:r>
        <w:rPr/>
        <w:t xml:space="preserve">b) Protección del medio natural.</w:t>
      </w:r>
    </w:p>
    <w:p>
      <w:pPr>
        <w:jc w:val="both"/>
      </w:pPr>
      <w:r>
        <w:rPr/>
        <w:t xml:space="preserve">c) Prestación de los servicios sociales, promoción de la igualdad de oportunidades y la prevención de la violencia contra la mujer.</w:t>
      </w:r>
    </w:p>
    <w:p>
      <w:pPr>
        <w:jc w:val="both"/>
      </w:pPr>
      <w:r>
        <w:rPr/>
        <w:t xml:space="preserve">d) Conservación o mantenimiento de centros sanitarios asistenciales de titularidad de la Comunidad Autónoma.</w:t>
      </w:r>
    </w:p>
    <w:p>
      <w:pPr>
        <w:jc w:val="both"/>
      </w:pPr>
      <w:r>
        <w:rPr/>
        <w:t xml:space="preserve">e) Creación, mantenimiento y gestión de las escuelas infantiles de educación de titularidad pública de primer ciclo de educación infantil.</w:t>
      </w:r>
    </w:p>
    <w:p>
      <w:pPr>
        <w:jc w:val="both"/>
      </w:pPr>
      <w:r>
        <w:rPr/>
        <w:t xml:space="preserve">f) Realización de actividades complementarias en los centros docentes.</w:t>
      </w:r>
    </w:p>
    <w:p>
      <w:pPr>
        <w:jc w:val="both"/>
      </w:pPr>
      <w:r>
        <w:rPr/>
        <w:t xml:space="preserve">g) Gestión de instalaciones culturales de titularidad de la Comunidad Autónoma o del Estado, con estricta sujeción al alcance y condiciones que derivan del artículo 149.1.28.ª de la Constitución Española.</w:t>
      </w:r>
    </w:p>
    <w:p>
      <w:pPr>
        <w:jc w:val="both"/>
      </w:pPr>
      <w:r>
        <w:rPr/>
        <w:t xml:space="preserve">h) Gestión de las instalaciones deportivas de titularidad de la Comunidad Autónoma o del Estado, incluyendo las situadas en los centros docentes cuando se usen fuera del horario lectivo.</w:t>
      </w:r>
    </w:p>
    <w:p>
      <w:pPr>
        <w:jc w:val="both"/>
      </w:pPr>
      <w:r>
        <w:rPr/>
        <w:t xml:space="preserve">i) Inspección y sanción de establecimientos y actividades comerciales.</w:t>
      </w:r>
    </w:p>
    <w:p>
      <w:pPr>
        <w:jc w:val="both"/>
      </w:pPr>
      <w:r>
        <w:rPr/>
        <w:t xml:space="preserve">j) Promoción y gestión turística.</w:t>
      </w:r>
    </w:p>
    <w:p>
      <w:pPr>
        <w:jc w:val="both"/>
      </w:pPr>
      <w:r>
        <w:rPr/>
        <w:t xml:space="preserve">k) Comunicación, autorización, inspección y sanción de los espectáculos públicos.</w:t>
      </w:r>
    </w:p>
    <w:p>
      <w:pPr>
        <w:jc w:val="both"/>
      </w:pPr>
      <w:r>
        <w:rPr/>
        <w:t xml:space="preserve">l) Liquidación y recaudación de tributos propios de la Comunidad Autónoma o del Estado.</w:t>
      </w:r>
    </w:p>
    <w:p>
      <w:pPr>
        <w:jc w:val="both"/>
      </w:pPr>
      <w:r>
        <w:rPr/>
        <w:t xml:space="preserve">m) Inscripción de asociaciones, empresas o entidades en los registros administrativos de la Comunidad Autónoma o de la Administración del Estado.</w:t>
      </w:r>
    </w:p>
    <w:p>
      <w:pPr>
        <w:jc w:val="both"/>
      </w:pPr>
      <w:r>
        <w:rPr/>
        <w:t xml:space="preserve">n) Gestión de oficinas unificadas de información y tramitación administrativa.</w:t>
      </w:r>
    </w:p>
    <w:p>
      <w:pPr>
        <w:jc w:val="both"/>
      </w:pPr>
      <w:r>
        <w:rPr/>
        <w:t xml:space="preserve">o) Cooperación con la Administración educativa a través de los centros asociados de la Universidad Nacional de Educación a Distancia.</w:t>
      </w:r>
    </w:p>
    <w:p>
      <w:pPr>
        <w:jc w:val="both"/>
      </w:pPr>
      <w:r>
        <w:rPr/>
        <w:t xml:space="preserve">4. La Administración delegante podrá, para dirigir y controlar el ejercicio de los servicios delegados, dictar instrucciones técnicas de carácter general y recabar, en cualquier momento, información sobre la gestión municipal, así como enviar comisionados y formular los requerimientos pertinentes para la subsanación de las deficiencias observadas. En caso de incumplimiento de las directrices, denegación de las informaciones solicitadas, o inobservancia de los requerimientos formulados, la Administración delegante podrá revocar la delegación o ejecutar por sí misma la competencia delegada en sustitución del Municipio. Los actos del Municipio podrán ser recurridos ante los órganos competentes de la Administración delegante.</w:t>
      </w:r>
    </w:p>
    <w:p>
      <w:pPr>
        <w:jc w:val="both"/>
      </w:pPr>
      <w:r>
        <w:rPr/>
        <w:t xml:space="preserve">5. La efectividad de la delegación requerirá su aceptación por el Municipio interesado.</w:t>
      </w:r>
    </w:p>
    <w:p>
      <w:pPr>
        <w:jc w:val="both"/>
      </w:pPr>
      <w:r>
        <w:rPr/>
        <w:t xml:space="preserve">6. La delegación habrá de ir acompañada en todo caso de la correspondiente financiación, para lo cual será necesaria la existencia de dotación presupuestaria adecuada y suficiente en los presupuestos de la Administración delegante para cada ejercicio económico, siendo nula sin dicha dotación.</w:t>
      </w:r>
    </w:p>
    <w:p>
      <w:pPr>
        <w:jc w:val="both"/>
      </w:pPr>
      <w:r>
        <w:rPr/>
        <w:t xml:space="preserve">El incumplimiento de las obligaciones financieras por parte de la Administración autonómica delegante facultará a la Entidad Local delegada para compensarlas automáticamente con otras obligaciones financieras que ésta tenga con aquélla.</w:t>
      </w:r>
    </w:p>
    <w:p>
      <w:pPr>
        <w:jc w:val="both"/>
      </w:pPr>
      <w:r>
        <w:rPr/>
        <w:t xml:space="preserve">7. La disposición o acuerdo de delegación establecerá las causas de revocación o renuncia de la delegación. Entre las causas de renuncia estará el incumplimiento de las obligaciones financieras por parte de la Administración delegante o cuando, por circunstancias sobrevenidas, se justifique suficientemente la imposibilidad de su desempeño por la Administración en la que han sido delegadas sin menoscabo del ejercicio de sus competencias propias. El acuerdo de renuncia se adoptará por el Pleno de la respectiva Entidad Local.</w:t>
      </w:r>
    </w:p>
    <w:p>
      <w:pPr>
        <w:jc w:val="both"/>
      </w:pPr>
      <w:r>
        <w:rPr/>
        <w:t xml:space="preserve">8. Las competencias delegadas se ejercen con arreglo a la legislación del Estado o de las Comunidades Autónomas.</w:t>
      </w: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2026-09-23T00:30:06+00:00</dcterms:created>
  <dcterms:modified xsi:type="dcterms:W3CDTF">2026-09-23T00:30:06+00:00</dcterms:modified>
</cp:coreProperties>
</file>

<file path=docProps/custom.xml><?xml version="1.0" encoding="utf-8"?>
<Properties xmlns="http://schemas.openxmlformats.org/officeDocument/2006/custom-properties" xmlns:vt="http://schemas.openxmlformats.org/officeDocument/2006/docPropsVTypes"/>
</file>